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88" w:rsidRDefault="00A54E21" w:rsidP="00057488">
      <w:pPr>
        <w:spacing w:after="0"/>
        <w:rPr>
          <w:b/>
          <w:bCs/>
        </w:rPr>
      </w:pPr>
      <w:r>
        <w:rPr>
          <w:b/>
          <w:bCs/>
        </w:rPr>
        <w:t xml:space="preserve">Temeljem </w:t>
      </w:r>
      <w:r w:rsidR="00057488" w:rsidRPr="00057488">
        <w:rPr>
          <w:b/>
          <w:bCs/>
        </w:rPr>
        <w:t>Zakona o izvršavanju Državnog proračuna Republike Hrvatske  za 2019. godinu</w:t>
      </w:r>
      <w:r>
        <w:rPr>
          <w:b/>
          <w:bCs/>
        </w:rPr>
        <w:t xml:space="preserve"> (</w:t>
      </w:r>
      <w:r w:rsidR="00057488">
        <w:rPr>
          <w:b/>
          <w:bCs/>
        </w:rPr>
        <w:t>NN 113/18</w:t>
      </w:r>
      <w:r>
        <w:rPr>
          <w:b/>
          <w:bCs/>
        </w:rPr>
        <w:t xml:space="preserve">) te </w:t>
      </w:r>
      <w:r w:rsidRPr="00A54E21">
        <w:rPr>
          <w:b/>
          <w:bCs/>
        </w:rPr>
        <w:t xml:space="preserve"> </w:t>
      </w:r>
      <w:r>
        <w:rPr>
          <w:b/>
          <w:bCs/>
        </w:rPr>
        <w:t>članka 30</w:t>
      </w:r>
      <w:r>
        <w:rPr>
          <w:b/>
          <w:bCs/>
        </w:rPr>
        <w:t>,</w:t>
      </w:r>
      <w:r>
        <w:rPr>
          <w:b/>
          <w:bCs/>
        </w:rPr>
        <w:t>.62</w:t>
      </w:r>
      <w:r>
        <w:rPr>
          <w:b/>
          <w:bCs/>
        </w:rPr>
        <w:t>.,</w:t>
      </w:r>
      <w:r>
        <w:rPr>
          <w:b/>
          <w:bCs/>
        </w:rPr>
        <w:t xml:space="preserve"> i 63. Statuta Doma „</w:t>
      </w:r>
      <w:proofErr w:type="spellStart"/>
      <w:r>
        <w:rPr>
          <w:b/>
          <w:bCs/>
        </w:rPr>
        <w:t>Medveščak</w:t>
      </w:r>
      <w:proofErr w:type="spellEnd"/>
      <w:r>
        <w:rPr>
          <w:b/>
          <w:bCs/>
        </w:rPr>
        <w:t xml:space="preserve">“ </w:t>
      </w:r>
      <w:r w:rsidR="00057488">
        <w:rPr>
          <w:b/>
          <w:bCs/>
        </w:rPr>
        <w:t xml:space="preserve"> </w:t>
      </w:r>
      <w:r>
        <w:rPr>
          <w:b/>
          <w:bCs/>
        </w:rPr>
        <w:t xml:space="preserve">Upravno vijeće </w:t>
      </w:r>
      <w:r w:rsidR="00057488">
        <w:rPr>
          <w:b/>
          <w:bCs/>
        </w:rPr>
        <w:t xml:space="preserve">Doma </w:t>
      </w:r>
      <w:r>
        <w:rPr>
          <w:b/>
          <w:bCs/>
        </w:rPr>
        <w:t xml:space="preserve"> na sjednici održanoj dana 31.10.2019.godine donijelo je :</w:t>
      </w:r>
    </w:p>
    <w:p w:rsidR="00057488" w:rsidRDefault="00057488" w:rsidP="00057488">
      <w:pPr>
        <w:spacing w:after="0"/>
        <w:rPr>
          <w:b/>
          <w:bCs/>
        </w:rPr>
      </w:pPr>
    </w:p>
    <w:p w:rsidR="00A54E21" w:rsidRDefault="00A54E21" w:rsidP="00057488">
      <w:pPr>
        <w:spacing w:after="0"/>
        <w:rPr>
          <w:b/>
          <w:bCs/>
        </w:rPr>
      </w:pPr>
    </w:p>
    <w:p w:rsidR="00057488" w:rsidRPr="00243044" w:rsidRDefault="00057488" w:rsidP="00057488">
      <w:pPr>
        <w:spacing w:after="0"/>
        <w:jc w:val="center"/>
        <w:rPr>
          <w:b/>
          <w:bCs/>
          <w:sz w:val="28"/>
          <w:szCs w:val="28"/>
        </w:rPr>
      </w:pPr>
      <w:r w:rsidRPr="00243044">
        <w:rPr>
          <w:b/>
          <w:bCs/>
          <w:sz w:val="28"/>
          <w:szCs w:val="28"/>
        </w:rPr>
        <w:t>PRAVILNIK O NAČINU KORIŠTENJA VLASTITIH PRIHODA</w:t>
      </w:r>
    </w:p>
    <w:p w:rsidR="00057488" w:rsidRPr="00243044" w:rsidRDefault="00057488" w:rsidP="00243044">
      <w:pPr>
        <w:spacing w:after="0"/>
        <w:rPr>
          <w:b/>
          <w:bCs/>
          <w:sz w:val="28"/>
          <w:szCs w:val="28"/>
        </w:rPr>
      </w:pPr>
    </w:p>
    <w:p w:rsidR="00057488" w:rsidRDefault="00057488" w:rsidP="005476C3">
      <w:pPr>
        <w:spacing w:after="0"/>
        <w:jc w:val="center"/>
        <w:rPr>
          <w:b/>
          <w:bCs/>
        </w:rPr>
      </w:pPr>
      <w:r>
        <w:rPr>
          <w:b/>
          <w:bCs/>
        </w:rPr>
        <w:t>Članak 1</w:t>
      </w:r>
      <w:r w:rsidR="00100B75">
        <w:rPr>
          <w:b/>
          <w:bCs/>
        </w:rPr>
        <w:t>.</w:t>
      </w:r>
    </w:p>
    <w:p w:rsidR="00114BE9" w:rsidRDefault="00114BE9" w:rsidP="005476C3">
      <w:pPr>
        <w:spacing w:after="0"/>
        <w:jc w:val="both"/>
        <w:rPr>
          <w:b/>
          <w:bCs/>
        </w:rPr>
      </w:pPr>
    </w:p>
    <w:p w:rsidR="00057488" w:rsidRDefault="00057488" w:rsidP="005476C3">
      <w:pPr>
        <w:pStyle w:val="Odlomakpopisa"/>
        <w:spacing w:after="0"/>
        <w:jc w:val="both"/>
      </w:pPr>
      <w:r>
        <w:t xml:space="preserve">Odredbe ovog Pravilnika odnose se na prihode Doma za starije osobe </w:t>
      </w:r>
      <w:r w:rsidR="00A54E21">
        <w:t>„</w:t>
      </w:r>
      <w:proofErr w:type="spellStart"/>
      <w:r w:rsidR="00B14FF2">
        <w:t>Medveščak</w:t>
      </w:r>
      <w:proofErr w:type="spellEnd"/>
      <w:r w:rsidR="00A54E21">
        <w:t>“</w:t>
      </w:r>
      <w:r>
        <w:t xml:space="preserve"> Zagreb (dalje: Dom) ostvarene</w:t>
      </w:r>
      <w:r w:rsidR="005476C3">
        <w:t xml:space="preserve"> na tržištu od najma prostora (</w:t>
      </w:r>
      <w:r>
        <w:t>u daljnjem tekstu vlastiti prihodi).</w:t>
      </w:r>
    </w:p>
    <w:p w:rsidR="00057488" w:rsidRDefault="00057488" w:rsidP="005476C3">
      <w:pPr>
        <w:spacing w:after="0"/>
        <w:jc w:val="both"/>
      </w:pPr>
    </w:p>
    <w:p w:rsidR="001D5C9F" w:rsidRDefault="00057488" w:rsidP="005476C3">
      <w:pPr>
        <w:spacing w:after="0"/>
        <w:jc w:val="center"/>
        <w:rPr>
          <w:b/>
          <w:bCs/>
        </w:rPr>
      </w:pPr>
      <w:r w:rsidRPr="00057488">
        <w:rPr>
          <w:b/>
          <w:bCs/>
        </w:rPr>
        <w:t>Članak 2</w:t>
      </w:r>
      <w:r w:rsidR="00100B75">
        <w:rPr>
          <w:b/>
          <w:bCs/>
        </w:rPr>
        <w:t>.</w:t>
      </w:r>
    </w:p>
    <w:p w:rsidR="001D5C9F" w:rsidRDefault="001D5C9F" w:rsidP="005476C3">
      <w:pPr>
        <w:spacing w:after="0"/>
        <w:jc w:val="both"/>
        <w:rPr>
          <w:b/>
          <w:bCs/>
        </w:rPr>
      </w:pPr>
    </w:p>
    <w:p w:rsidR="00057488" w:rsidRDefault="0024039B" w:rsidP="005476C3">
      <w:pPr>
        <w:pStyle w:val="Odlomakpopisa"/>
        <w:spacing w:after="0"/>
        <w:jc w:val="both"/>
      </w:pPr>
      <w:r>
        <w:t>Ovim Pravilnikom, svi godišnji vlastiti prihodi mogu se utrošiti za p</w:t>
      </w:r>
      <w:r w:rsidR="005476C3">
        <w:t>odmirenje rashoda redovnog poslovanja Doma</w:t>
      </w:r>
      <w:r w:rsidR="00DF6B4D">
        <w:t>.</w:t>
      </w:r>
    </w:p>
    <w:p w:rsidR="0024039B" w:rsidRDefault="0024039B" w:rsidP="005476C3">
      <w:pPr>
        <w:pStyle w:val="Odlomakpopisa"/>
        <w:spacing w:after="0"/>
        <w:jc w:val="both"/>
      </w:pPr>
    </w:p>
    <w:p w:rsidR="0024039B" w:rsidRDefault="0024039B" w:rsidP="005476C3">
      <w:pPr>
        <w:pStyle w:val="Odlomakpopisa"/>
        <w:tabs>
          <w:tab w:val="left" w:pos="4230"/>
          <w:tab w:val="center" w:pos="4896"/>
        </w:tabs>
        <w:spacing w:after="0"/>
        <w:jc w:val="both"/>
        <w:rPr>
          <w:b/>
          <w:bCs/>
        </w:rPr>
      </w:pPr>
      <w:r>
        <w:rPr>
          <w:b/>
          <w:bCs/>
        </w:rPr>
        <w:tab/>
        <w:t>Č</w:t>
      </w:r>
      <w:r w:rsidRPr="0024039B">
        <w:rPr>
          <w:b/>
          <w:bCs/>
        </w:rPr>
        <w:t>lanak 3</w:t>
      </w:r>
      <w:r w:rsidR="00100B75">
        <w:rPr>
          <w:b/>
          <w:bCs/>
        </w:rPr>
        <w:t>.</w:t>
      </w:r>
    </w:p>
    <w:p w:rsidR="0024039B" w:rsidRPr="0024039B" w:rsidRDefault="0024039B" w:rsidP="005476C3">
      <w:pPr>
        <w:tabs>
          <w:tab w:val="left" w:pos="4230"/>
          <w:tab w:val="center" w:pos="4896"/>
        </w:tabs>
        <w:spacing w:after="0"/>
        <w:jc w:val="both"/>
        <w:rPr>
          <w:b/>
          <w:bCs/>
        </w:rPr>
      </w:pPr>
    </w:p>
    <w:p w:rsidR="0024039B" w:rsidRPr="0024039B" w:rsidRDefault="0024039B" w:rsidP="005476C3">
      <w:pPr>
        <w:tabs>
          <w:tab w:val="left" w:pos="4230"/>
          <w:tab w:val="center" w:pos="4896"/>
        </w:tabs>
        <w:spacing w:after="0"/>
        <w:jc w:val="both"/>
      </w:pPr>
      <w:r w:rsidRPr="0024039B">
        <w:t xml:space="preserve">             </w:t>
      </w:r>
      <w:r w:rsidR="009B6682">
        <w:t>1)</w:t>
      </w:r>
      <w:r w:rsidRPr="0024039B">
        <w:t xml:space="preserve"> U</w:t>
      </w:r>
      <w:r>
        <w:t xml:space="preserve"> </w:t>
      </w:r>
      <w:r w:rsidRPr="0024039B">
        <w:t xml:space="preserve">slučaju potrebe za hitnim i nepredviđenim troškovima Upravno vijeće Doma, na prijedlog                </w:t>
      </w:r>
    </w:p>
    <w:p w:rsidR="0024039B" w:rsidRDefault="0024039B" w:rsidP="005476C3">
      <w:pPr>
        <w:tabs>
          <w:tab w:val="left" w:pos="4230"/>
          <w:tab w:val="center" w:pos="4896"/>
        </w:tabs>
        <w:spacing w:after="0"/>
        <w:jc w:val="both"/>
      </w:pPr>
      <w:r w:rsidRPr="0024039B">
        <w:t xml:space="preserve">              Ravnatelja Doma, može posebnom odlukom rasporediti vlastite prihode na način različit od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onog koji je određen u članku 2.ovog Pravilnika.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2) Odlukom iz stavka 1. ovog članka ujedno će se obrazložiti razlozi koji su doveli do potrebe</w:t>
      </w:r>
    </w:p>
    <w:p w:rsidR="009B6682" w:rsidRPr="0024039B" w:rsidRDefault="009B668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drugačije raspodjele, te ako je moguće odrediti vremensko razdoblje u kojem će se           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primjenjivati poseban režim raspodjele vlastitih prihoda.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center"/>
        <w:rPr>
          <w:b/>
          <w:bCs/>
        </w:rPr>
      </w:pPr>
      <w:r w:rsidRPr="009B6682">
        <w:rPr>
          <w:b/>
          <w:bCs/>
        </w:rPr>
        <w:t>Članak 4</w:t>
      </w:r>
      <w:r w:rsidR="00100B75">
        <w:rPr>
          <w:b/>
          <w:bCs/>
        </w:rPr>
        <w:t>.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9B6682" w:rsidRDefault="009B6682" w:rsidP="005476C3">
      <w:pPr>
        <w:tabs>
          <w:tab w:val="left" w:pos="4230"/>
          <w:tab w:val="center" w:pos="4896"/>
        </w:tabs>
        <w:spacing w:after="0"/>
        <w:jc w:val="both"/>
      </w:pPr>
      <w:r>
        <w:rPr>
          <w:b/>
          <w:bCs/>
        </w:rPr>
        <w:t xml:space="preserve">               </w:t>
      </w:r>
      <w:r w:rsidRPr="009B6682">
        <w:t xml:space="preserve">Vlastiti prihodi prikupljeni tijekom jedne kalendarske godine koji se ne utroše za </w:t>
      </w:r>
      <w:r>
        <w:t xml:space="preserve">podmirenje </w:t>
      </w:r>
    </w:p>
    <w:p w:rsidR="009B6682" w:rsidRDefault="00B14FF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 r</w:t>
      </w:r>
      <w:r w:rsidR="009B6682">
        <w:t>ashoda iz članka</w:t>
      </w:r>
      <w:r>
        <w:t xml:space="preserve"> </w:t>
      </w:r>
      <w:r w:rsidR="009B6682">
        <w:t>2</w:t>
      </w:r>
      <w:r>
        <w:t>.</w:t>
      </w:r>
      <w:r w:rsidR="009B6682">
        <w:t xml:space="preserve"> ovog Pravilnika nastalih u toj kalendarskoj godini će se prebaciti u   </w:t>
      </w:r>
    </w:p>
    <w:p w:rsidR="00DF6B4D" w:rsidRDefault="00B14FF2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 s</w:t>
      </w:r>
      <w:r w:rsidR="009B6682">
        <w:t>ljedeću kalendarsku godinu, te mogu biti korišteni za podmirenje iste vrste rashoda</w:t>
      </w:r>
      <w:r w:rsidR="00DF6B4D">
        <w:t xml:space="preserve"> za koje      </w:t>
      </w:r>
    </w:p>
    <w:p w:rsidR="00DF6B4D" w:rsidRDefault="00DF6B4D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</w:t>
      </w:r>
      <w:r w:rsidR="005476C3">
        <w:t xml:space="preserve"> su inicijalno bili namijenjeni</w:t>
      </w:r>
      <w:r>
        <w:t>.</w:t>
      </w:r>
    </w:p>
    <w:p w:rsidR="00DF6B4D" w:rsidRDefault="00DF6B4D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</w:t>
      </w:r>
    </w:p>
    <w:p w:rsidR="00DF6B4D" w:rsidRDefault="00DF6B4D" w:rsidP="00243044">
      <w:pPr>
        <w:tabs>
          <w:tab w:val="left" w:pos="4230"/>
          <w:tab w:val="center" w:pos="4896"/>
        </w:tabs>
        <w:spacing w:after="0"/>
        <w:jc w:val="center"/>
        <w:rPr>
          <w:b/>
          <w:bCs/>
        </w:rPr>
      </w:pPr>
      <w:r w:rsidRPr="00DF6B4D">
        <w:rPr>
          <w:b/>
          <w:bCs/>
        </w:rPr>
        <w:t>Članak 5</w:t>
      </w:r>
      <w:r w:rsidR="00100B75">
        <w:rPr>
          <w:b/>
          <w:bCs/>
        </w:rPr>
        <w:t>.</w:t>
      </w:r>
    </w:p>
    <w:p w:rsidR="00243044" w:rsidRDefault="00243044" w:rsidP="00243044">
      <w:pPr>
        <w:tabs>
          <w:tab w:val="left" w:pos="4230"/>
          <w:tab w:val="center" w:pos="4896"/>
        </w:tabs>
        <w:spacing w:after="0"/>
        <w:jc w:val="center"/>
        <w:rPr>
          <w:b/>
          <w:bCs/>
        </w:rPr>
      </w:pPr>
      <w:bookmarkStart w:id="0" w:name="_GoBack"/>
      <w:bookmarkEnd w:id="0"/>
    </w:p>
    <w:p w:rsidR="00DF6B4D" w:rsidRDefault="00243044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 </w:t>
      </w:r>
      <w:r w:rsidR="00DF6B4D">
        <w:t xml:space="preserve">Raspodjela vlastitih sredstva prihoda u kalendarskoj godini u kojoj je donesen ovaj </w:t>
      </w:r>
    </w:p>
    <w:p w:rsidR="00DF6B4D" w:rsidRDefault="00DF6B4D" w:rsidP="005476C3">
      <w:pPr>
        <w:tabs>
          <w:tab w:val="left" w:pos="4230"/>
          <w:tab w:val="center" w:pos="4896"/>
        </w:tabs>
        <w:spacing w:after="0"/>
        <w:jc w:val="both"/>
      </w:pPr>
      <w:r>
        <w:t xml:space="preserve">              Pravilnik utrošit će se prema odredbama ovog Pravilnika.</w:t>
      </w:r>
    </w:p>
    <w:p w:rsidR="00EA6857" w:rsidRPr="009B6682" w:rsidRDefault="00EA6857" w:rsidP="00243044">
      <w:pPr>
        <w:tabs>
          <w:tab w:val="left" w:pos="4230"/>
          <w:tab w:val="center" w:pos="4896"/>
        </w:tabs>
        <w:spacing w:after="0"/>
      </w:pPr>
    </w:p>
    <w:p w:rsidR="000C70ED" w:rsidRDefault="00DF6B4D" w:rsidP="000C70ED">
      <w:pPr>
        <w:tabs>
          <w:tab w:val="left" w:pos="4230"/>
          <w:tab w:val="center" w:pos="4896"/>
        </w:tabs>
        <w:spacing w:after="0"/>
        <w:rPr>
          <w:b/>
          <w:bCs/>
        </w:rPr>
      </w:pPr>
      <w:r>
        <w:rPr>
          <w:b/>
          <w:bCs/>
        </w:rPr>
        <w:t xml:space="preserve">                                </w:t>
      </w:r>
      <w:r w:rsidR="00B14FF2">
        <w:rPr>
          <w:b/>
          <w:bCs/>
        </w:rPr>
        <w:t xml:space="preserve">                              </w:t>
      </w:r>
      <w:r w:rsidR="000C70ED">
        <w:rPr>
          <w:b/>
          <w:bCs/>
        </w:rPr>
        <w:t xml:space="preserve">                     </w:t>
      </w:r>
      <w:r w:rsidR="00EA6857">
        <w:rPr>
          <w:b/>
          <w:bCs/>
        </w:rPr>
        <w:t>Članak 6</w:t>
      </w:r>
      <w:r w:rsidR="00100B75">
        <w:rPr>
          <w:b/>
          <w:bCs/>
        </w:rPr>
        <w:t>.</w:t>
      </w:r>
    </w:p>
    <w:p w:rsidR="009B6682" w:rsidRPr="00057488" w:rsidRDefault="009B6682" w:rsidP="00243044">
      <w:pPr>
        <w:spacing w:after="0"/>
        <w:jc w:val="both"/>
        <w:rPr>
          <w:b/>
          <w:bCs/>
        </w:rPr>
      </w:pPr>
    </w:p>
    <w:p w:rsidR="000C70ED" w:rsidRPr="00243044" w:rsidRDefault="000C70ED" w:rsidP="00243044">
      <w:pPr>
        <w:spacing w:before="240" w:line="240" w:lineRule="atLeast"/>
        <w:ind w:left="552"/>
        <w:jc w:val="both"/>
        <w:rPr>
          <w:rFonts w:eastAsia="Calibri"/>
          <w:bCs/>
        </w:rPr>
      </w:pPr>
      <w:r w:rsidRPr="00243044">
        <w:rPr>
          <w:rFonts w:eastAsia="Calibri"/>
          <w:bCs/>
        </w:rPr>
        <w:t xml:space="preserve">Ovaj Pravilnik stupa na snagu i primjenjuje se nakon proteka roka od 8 dana od dana objave na </w:t>
      </w:r>
      <w:r w:rsidR="00243044">
        <w:rPr>
          <w:rFonts w:eastAsia="Calibri"/>
          <w:bCs/>
        </w:rPr>
        <w:t xml:space="preserve">   </w:t>
      </w:r>
      <w:r w:rsidRPr="00243044">
        <w:rPr>
          <w:rFonts w:eastAsia="Calibri"/>
          <w:bCs/>
        </w:rPr>
        <w:t xml:space="preserve">oglasnoj ploči </w:t>
      </w:r>
      <w:r w:rsidR="00100B75" w:rsidRPr="00243044">
        <w:rPr>
          <w:rFonts w:eastAsia="Calibri"/>
          <w:bCs/>
        </w:rPr>
        <w:t>Doma.</w:t>
      </w:r>
    </w:p>
    <w:p w:rsidR="00EA6857" w:rsidRDefault="00EA6857" w:rsidP="00EA6857">
      <w:pPr>
        <w:rPr>
          <w:b/>
          <w:sz w:val="24"/>
          <w:szCs w:val="24"/>
        </w:rPr>
      </w:pPr>
      <w:r w:rsidRPr="004F3FD5">
        <w:rPr>
          <w:b/>
          <w:sz w:val="24"/>
          <w:szCs w:val="24"/>
        </w:rPr>
        <w:t xml:space="preserve">                                                                                  </w:t>
      </w:r>
      <w:r>
        <w:rPr>
          <w:b/>
          <w:sz w:val="24"/>
          <w:szCs w:val="24"/>
        </w:rPr>
        <w:t xml:space="preserve">         </w:t>
      </w:r>
      <w:r w:rsidRPr="004F3FD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Predsjednica Upravnog vijeća:</w:t>
      </w:r>
    </w:p>
    <w:p w:rsidR="00EA6857" w:rsidRPr="00991CE6" w:rsidRDefault="00EA6857" w:rsidP="00EA685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="00100B75">
        <w:rPr>
          <w:b/>
          <w:sz w:val="24"/>
          <w:szCs w:val="24"/>
        </w:rPr>
        <w:t xml:space="preserve">     </w:t>
      </w:r>
      <w:r w:rsidRPr="00991CE6">
        <w:rPr>
          <w:b/>
          <w:sz w:val="24"/>
          <w:szCs w:val="24"/>
        </w:rPr>
        <w:t xml:space="preserve">Romana Galić, </w:t>
      </w:r>
      <w:proofErr w:type="spellStart"/>
      <w:r w:rsidRPr="00991CE6">
        <w:rPr>
          <w:rStyle w:val="st1"/>
          <w:b/>
          <w:sz w:val="24"/>
          <w:szCs w:val="24"/>
        </w:rPr>
        <w:t>univ.spec.act.soc</w:t>
      </w:r>
      <w:proofErr w:type="spellEnd"/>
      <w:r w:rsidRPr="00991CE6">
        <w:rPr>
          <w:rStyle w:val="st1"/>
          <w:b/>
          <w:sz w:val="24"/>
          <w:szCs w:val="24"/>
        </w:rPr>
        <w:t>.</w:t>
      </w:r>
    </w:p>
    <w:p w:rsidR="000C70ED" w:rsidRDefault="000C70ED" w:rsidP="000C70ED">
      <w:pPr>
        <w:pStyle w:val="Tijeloteksta"/>
        <w:jc w:val="both"/>
      </w:pPr>
    </w:p>
    <w:p w:rsidR="000C70ED" w:rsidRPr="009D17F8" w:rsidRDefault="000C70ED" w:rsidP="00243044">
      <w:pPr>
        <w:ind w:right="72"/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</w:t>
      </w:r>
      <w:r w:rsidR="00243044">
        <w:rPr>
          <w:sz w:val="24"/>
          <w:szCs w:val="24"/>
        </w:rPr>
        <w:t xml:space="preserve">            </w:t>
      </w:r>
    </w:p>
    <w:p w:rsidR="000C70ED" w:rsidRDefault="000C70ED" w:rsidP="000C70ED">
      <w:pPr>
        <w:ind w:right="72"/>
        <w:rPr>
          <w:sz w:val="24"/>
          <w:szCs w:val="24"/>
        </w:rPr>
      </w:pPr>
    </w:p>
    <w:p w:rsidR="000C70ED" w:rsidRPr="00EA6857" w:rsidRDefault="000C70ED" w:rsidP="000C70ED">
      <w:pPr>
        <w:ind w:right="72"/>
        <w:rPr>
          <w:sz w:val="24"/>
          <w:szCs w:val="24"/>
        </w:rPr>
      </w:pPr>
      <w:r w:rsidRPr="00EA6857">
        <w:rPr>
          <w:sz w:val="24"/>
          <w:szCs w:val="24"/>
        </w:rPr>
        <w:t>Ovaj Pravilnik objavljen je na oglasnoj ploči dana ___________ 2019. godine, a stupio je na snagu dana____________2019. godine</w:t>
      </w:r>
    </w:p>
    <w:p w:rsidR="000C70ED" w:rsidRPr="000C70ED" w:rsidRDefault="000C70ED" w:rsidP="000C70ED">
      <w:pPr>
        <w:ind w:right="72"/>
        <w:jc w:val="both"/>
        <w:rPr>
          <w:szCs w:val="24"/>
        </w:rPr>
      </w:pPr>
    </w:p>
    <w:p w:rsidR="000C70ED" w:rsidRDefault="000C70ED" w:rsidP="000C70ED">
      <w:pPr>
        <w:pStyle w:val="Tijeloteksta"/>
        <w:jc w:val="both"/>
      </w:pPr>
    </w:p>
    <w:p w:rsidR="000C70ED" w:rsidRPr="00EA6857" w:rsidRDefault="000C70ED" w:rsidP="000C70ED">
      <w:pPr>
        <w:ind w:right="72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EA6857">
        <w:rPr>
          <w:b/>
          <w:sz w:val="24"/>
          <w:szCs w:val="24"/>
        </w:rPr>
        <w:t>Ravnateljica</w:t>
      </w:r>
      <w:r w:rsidR="00100B75">
        <w:rPr>
          <w:b/>
          <w:sz w:val="24"/>
          <w:szCs w:val="24"/>
        </w:rPr>
        <w:t>:</w:t>
      </w:r>
    </w:p>
    <w:p w:rsidR="000C70ED" w:rsidRPr="00EA6857" w:rsidRDefault="00EA6857" w:rsidP="000C70ED">
      <w:pPr>
        <w:ind w:right="72"/>
        <w:rPr>
          <w:b/>
          <w:sz w:val="24"/>
          <w:szCs w:val="24"/>
        </w:rPr>
      </w:pPr>
      <w:r w:rsidRPr="00EA6857">
        <w:rPr>
          <w:b/>
          <w:sz w:val="24"/>
          <w:szCs w:val="24"/>
        </w:rPr>
        <w:t xml:space="preserve">       </w:t>
      </w:r>
      <w:r w:rsidR="000C70ED" w:rsidRPr="00EA6857">
        <w:rPr>
          <w:b/>
          <w:sz w:val="24"/>
          <w:szCs w:val="24"/>
        </w:rPr>
        <w:tab/>
      </w:r>
      <w:r w:rsidR="000C70ED" w:rsidRPr="00EA6857">
        <w:rPr>
          <w:b/>
          <w:sz w:val="24"/>
          <w:szCs w:val="24"/>
        </w:rPr>
        <w:tab/>
      </w:r>
      <w:r w:rsidR="000C70ED" w:rsidRPr="00EA6857">
        <w:rPr>
          <w:b/>
          <w:sz w:val="24"/>
          <w:szCs w:val="24"/>
        </w:rPr>
        <w:tab/>
      </w:r>
      <w:r w:rsidR="000C70ED" w:rsidRPr="00EA6857">
        <w:rPr>
          <w:b/>
          <w:sz w:val="24"/>
          <w:szCs w:val="24"/>
        </w:rPr>
        <w:tab/>
      </w:r>
      <w:r w:rsidR="000C70ED" w:rsidRPr="00EA6857">
        <w:rPr>
          <w:b/>
          <w:sz w:val="24"/>
          <w:szCs w:val="24"/>
        </w:rPr>
        <w:tab/>
      </w:r>
      <w:r w:rsidR="000C70ED" w:rsidRPr="00EA6857">
        <w:rPr>
          <w:b/>
          <w:sz w:val="24"/>
          <w:szCs w:val="24"/>
        </w:rPr>
        <w:tab/>
        <w:t xml:space="preserve">       </w:t>
      </w:r>
      <w:proofErr w:type="spellStart"/>
      <w:r w:rsidR="000C70ED" w:rsidRPr="00EA6857">
        <w:rPr>
          <w:b/>
          <w:sz w:val="24"/>
          <w:szCs w:val="24"/>
        </w:rPr>
        <w:t>Krasanka</w:t>
      </w:r>
      <w:proofErr w:type="spellEnd"/>
      <w:r w:rsidR="000C70ED" w:rsidRPr="00EA6857">
        <w:rPr>
          <w:b/>
          <w:sz w:val="24"/>
          <w:szCs w:val="24"/>
        </w:rPr>
        <w:t xml:space="preserve"> Glamuzina </w:t>
      </w:r>
      <w:proofErr w:type="spellStart"/>
      <w:r w:rsidR="000C70ED" w:rsidRPr="00EA6857">
        <w:rPr>
          <w:b/>
          <w:sz w:val="24"/>
          <w:szCs w:val="24"/>
        </w:rPr>
        <w:t>dipl.soc</w:t>
      </w:r>
      <w:proofErr w:type="spellEnd"/>
      <w:r w:rsidR="000C70ED" w:rsidRPr="00EA6857">
        <w:rPr>
          <w:b/>
          <w:sz w:val="24"/>
          <w:szCs w:val="24"/>
        </w:rPr>
        <w:t>. radnica</w:t>
      </w:r>
    </w:p>
    <w:p w:rsidR="000C70ED" w:rsidRPr="009D17F8" w:rsidRDefault="000C70ED" w:rsidP="000C70ED">
      <w:pPr>
        <w:ind w:right="72"/>
        <w:rPr>
          <w:sz w:val="24"/>
          <w:szCs w:val="24"/>
        </w:rPr>
      </w:pPr>
    </w:p>
    <w:p w:rsidR="000C70ED" w:rsidRDefault="000C70ED" w:rsidP="000C70ED">
      <w:pPr>
        <w:pStyle w:val="Tijeloteksta"/>
        <w:jc w:val="both"/>
      </w:pPr>
    </w:p>
    <w:p w:rsidR="00057488" w:rsidRPr="00057488" w:rsidRDefault="00057488" w:rsidP="009B6682">
      <w:pPr>
        <w:spacing w:after="0"/>
        <w:ind w:firstLine="708"/>
        <w:rPr>
          <w:b/>
          <w:bCs/>
        </w:rPr>
      </w:pPr>
    </w:p>
    <w:sectPr w:rsidR="00057488" w:rsidRPr="0005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44A2"/>
    <w:multiLevelType w:val="hybridMultilevel"/>
    <w:tmpl w:val="FF5AC1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C130A"/>
    <w:multiLevelType w:val="hybridMultilevel"/>
    <w:tmpl w:val="585E6B1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88"/>
    <w:rsid w:val="00057488"/>
    <w:rsid w:val="000C4261"/>
    <w:rsid w:val="000C70ED"/>
    <w:rsid w:val="00100B75"/>
    <w:rsid w:val="00114BE9"/>
    <w:rsid w:val="001D5C9F"/>
    <w:rsid w:val="0024039B"/>
    <w:rsid w:val="00243044"/>
    <w:rsid w:val="005476C3"/>
    <w:rsid w:val="006D0944"/>
    <w:rsid w:val="009B6682"/>
    <w:rsid w:val="00A54E21"/>
    <w:rsid w:val="00B14FF2"/>
    <w:rsid w:val="00DF6B4D"/>
    <w:rsid w:val="00EA6857"/>
    <w:rsid w:val="00E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942C8-FB96-41C8-9484-46B42CD9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3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14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4FF2"/>
    <w:rPr>
      <w:rFonts w:ascii="Segoe UI" w:hAnsi="Segoe UI" w:cs="Segoe UI"/>
      <w:sz w:val="18"/>
      <w:szCs w:val="18"/>
    </w:rPr>
  </w:style>
  <w:style w:type="paragraph" w:styleId="Tijeloteksta">
    <w:name w:val="Body Text"/>
    <w:aliases w:val=" uvlaka 3,uvlaka 3"/>
    <w:basedOn w:val="Normal"/>
    <w:link w:val="TijelotekstaChar"/>
    <w:rsid w:val="000C70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0C70ED"/>
    <w:rPr>
      <w:rFonts w:ascii="Times New Roman" w:eastAsia="Times New Roman" w:hAnsi="Times New Roman" w:cs="Times New Roman"/>
      <w:sz w:val="24"/>
      <w:szCs w:val="20"/>
    </w:rPr>
  </w:style>
  <w:style w:type="character" w:customStyle="1" w:styleId="st1">
    <w:name w:val="st1"/>
    <w:rsid w:val="00EA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A056C-C140-4E91-84AF-FF9A1716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korisnik544</dc:creator>
  <cp:keywords/>
  <dc:description/>
  <cp:lastModifiedBy>Tajnica</cp:lastModifiedBy>
  <cp:revision>6</cp:revision>
  <cp:lastPrinted>2019-10-31T08:33:00Z</cp:lastPrinted>
  <dcterms:created xsi:type="dcterms:W3CDTF">2019-10-31T11:22:00Z</dcterms:created>
  <dcterms:modified xsi:type="dcterms:W3CDTF">2019-10-31T11:40:00Z</dcterms:modified>
</cp:coreProperties>
</file>